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0735E" w:rsidRDefault="00763A6B">
      <w:pPr>
        <w:snapToGrid w:val="0"/>
        <w:jc w:val="right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635</wp:posOffset>
            </wp:positionV>
            <wp:extent cx="683895" cy="858520"/>
            <wp:effectExtent l="0" t="0" r="0" b="0"/>
            <wp:wrapNone/>
            <wp:docPr id="1" name="Рисунок 2" descr="fImage14369107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fImage143691077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46355" distB="72390" distL="114300" distR="113665" simplePos="0" relativeHeight="3" behindDoc="0" locked="0" layoutInCell="0" allowOverlap="1">
                <wp:simplePos x="0" y="0"/>
                <wp:positionH relativeFrom="column">
                  <wp:posOffset>4024630</wp:posOffset>
                </wp:positionH>
                <wp:positionV relativeFrom="paragraph">
                  <wp:posOffset>-327660</wp:posOffset>
                </wp:positionV>
                <wp:extent cx="2291080" cy="548640"/>
                <wp:effectExtent l="0" t="0" r="0" b="0"/>
                <wp:wrapSquare wrapText="bothSides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108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C0735E" w:rsidRDefault="00C0735E">
                            <w:pPr>
                              <w:pStyle w:val="us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316.9pt;margin-top:-25.8pt;width:180.4pt;height:43.2pt;z-index:3;visibility:visible;mso-wrap-style:square;mso-wrap-distance-left:9pt;mso-wrap-distance-top:3.65pt;mso-wrap-distance-right:8.95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" o:allowincell="f" stroked="f">
                <v:textbox>
                  <w:txbxContent>
                    <w:p w:rsidR="00C0735E" w:rsidRDefault="00C0735E">
                      <w:pPr>
                        <w:pStyle w:val="us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0735E" w:rsidRDefault="00C0735E">
      <w:pPr>
        <w:snapToGrid w:val="0"/>
        <w:jc w:val="right"/>
      </w:pPr>
    </w:p>
    <w:p w:rsidR="00C0735E" w:rsidRDefault="00C0735E">
      <w:pPr>
        <w:snapToGrid w:val="0"/>
        <w:jc w:val="center"/>
        <w:rPr>
          <w:sz w:val="28"/>
        </w:rPr>
      </w:pPr>
    </w:p>
    <w:p w:rsidR="00C0735E" w:rsidRDefault="00C0735E">
      <w:pPr>
        <w:snapToGrid w:val="0"/>
        <w:jc w:val="center"/>
        <w:rPr>
          <w:sz w:val="28"/>
        </w:rPr>
      </w:pPr>
    </w:p>
    <w:p w:rsidR="00763A6B" w:rsidRDefault="00763A6B">
      <w:pPr>
        <w:snapToGrid w:val="0"/>
        <w:jc w:val="center"/>
        <w:rPr>
          <w:rFonts w:ascii="Times New Roman" w:hAnsi="Times New Roman" w:cs="Times New Roman"/>
          <w:sz w:val="28"/>
        </w:rPr>
      </w:pPr>
    </w:p>
    <w:p w:rsidR="00C0735E" w:rsidRDefault="00763A6B">
      <w:pPr>
        <w:snapToGrid w:val="0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РОССИЙСКАЯ ФЕДЕРАЦИЯ </w:t>
      </w:r>
    </w:p>
    <w:p w:rsidR="00C0735E" w:rsidRDefault="00C0735E">
      <w:pPr>
        <w:snapToGrid w:val="0"/>
        <w:jc w:val="center"/>
        <w:rPr>
          <w:rFonts w:ascii="Times New Roman" w:hAnsi="Times New Roman" w:cs="Times New Roman"/>
        </w:rPr>
      </w:pPr>
    </w:p>
    <w:p w:rsidR="00C0735E" w:rsidRDefault="00763A6B">
      <w:pPr>
        <w:snapToGrid w:val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ЧУКОТСКИЙ АВТОНОМНЫЙ ОКРУГ</w:t>
      </w:r>
    </w:p>
    <w:p w:rsidR="00C0735E" w:rsidRDefault="00C0735E">
      <w:pPr>
        <w:snapToGrid w:val="0"/>
        <w:jc w:val="center"/>
        <w:rPr>
          <w:rFonts w:ascii="Times New Roman" w:hAnsi="Times New Roman" w:cs="Times New Roman"/>
          <w:b/>
        </w:rPr>
      </w:pPr>
    </w:p>
    <w:p w:rsidR="00C0735E" w:rsidRDefault="00763A6B">
      <w:pPr>
        <w:snapToGrid w:val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ЗАКОН</w:t>
      </w:r>
    </w:p>
    <w:p w:rsidR="00C0735E" w:rsidRDefault="00C0735E">
      <w:pPr>
        <w:snapToGrid w:val="0"/>
        <w:jc w:val="center"/>
        <w:rPr>
          <w:rFonts w:ascii="Times New Roman" w:hAnsi="Times New Roman" w:cs="Times New Roman"/>
          <w:sz w:val="28"/>
        </w:rPr>
      </w:pPr>
    </w:p>
    <w:p w:rsidR="00C0735E" w:rsidRDefault="00763A6B">
      <w:pPr>
        <w:snapToGrid w:val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«О внесении изменений в Закон Чукотского автономного округа </w:t>
      </w:r>
      <w:r>
        <w:rPr>
          <w:rFonts w:ascii="Times New Roman" w:hAnsi="Times New Roman" w:cs="Times New Roman"/>
          <w:b/>
          <w:sz w:val="28"/>
        </w:rPr>
        <w:br/>
        <w:t xml:space="preserve">«Об окружном бюджете на 2026 год и на плановый период </w:t>
      </w:r>
      <w:r>
        <w:rPr>
          <w:rFonts w:ascii="Times New Roman" w:hAnsi="Times New Roman" w:cs="Times New Roman"/>
          <w:b/>
          <w:sz w:val="28"/>
        </w:rPr>
        <w:br/>
        <w:t>2027 и 2028 годов»</w:t>
      </w:r>
    </w:p>
    <w:p w:rsidR="00C0735E" w:rsidRDefault="00C0735E">
      <w:pPr>
        <w:snapToGri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0735E" w:rsidRDefault="00C0735E">
      <w:pPr>
        <w:snapToGri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0735E" w:rsidRDefault="00763A6B">
      <w:pPr>
        <w:snapToGrid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Принят Думой Чукотского</w:t>
      </w:r>
    </w:p>
    <w:p w:rsidR="00C0735E" w:rsidRDefault="00763A6B">
      <w:pPr>
        <w:snapToGrid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автономного округа </w:t>
      </w:r>
    </w:p>
    <w:p w:rsidR="00C0735E" w:rsidRDefault="00763A6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 мая </w:t>
      </w:r>
      <w:r>
        <w:rPr>
          <w:rFonts w:ascii="Times New Roman" w:hAnsi="Times New Roman" w:cs="Times New Roman"/>
          <w:sz w:val="28"/>
        </w:rPr>
        <w:t>2026 года</w:t>
      </w:r>
    </w:p>
    <w:p w:rsidR="00C0735E" w:rsidRDefault="00C0735E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</w:p>
    <w:p w:rsidR="00C0735E" w:rsidRDefault="00C0735E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</w:p>
    <w:p w:rsidR="00C0735E" w:rsidRDefault="00763A6B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Статья 1</w:t>
      </w:r>
    </w:p>
    <w:p w:rsidR="00C0735E" w:rsidRDefault="00763A6B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Внести в Закон Чукотского автономного округа от 3 декабря 2025 года    № 95-ОЗ «Об окружном бюджете на 2026 год и на плановый период 2027 и 2028 годов» («Ведомости» № 48/3 (1245/3) - приложение к газете              «Крайний Север» № 4</w:t>
      </w:r>
      <w:r>
        <w:rPr>
          <w:rFonts w:ascii="Times New Roman" w:hAnsi="Times New Roman" w:cs="Times New Roman"/>
          <w:sz w:val="28"/>
        </w:rPr>
        <w:t>8 (2521) от 05.12.2025 г., «Ведомости» № 8 (1257) - приложение к газете «Крайний Север» № 8 (2533) от 06.03.2026 г.) следующие изменения:</w:t>
      </w:r>
    </w:p>
    <w:p w:rsidR="00C0735E" w:rsidRDefault="00C0735E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763A6B">
      <w:pPr>
        <w:pStyle w:val="af1"/>
        <w:numPr>
          <w:ilvl w:val="0"/>
          <w:numId w:val="1"/>
        </w:numPr>
        <w:suppressAutoHyphens w:val="0"/>
        <w:spacing w:after="0" w:line="240" w:lineRule="auto"/>
        <w:ind w:left="993" w:hanging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части 1 </w:t>
      </w:r>
      <w:hyperlink r:id="rId9">
        <w:r>
          <w:rPr>
            <w:rFonts w:eastAsia="Calibri"/>
            <w:sz w:val="28"/>
            <w:szCs w:val="28"/>
            <w:lang w:eastAsia="en-US"/>
          </w:rPr>
          <w:t>статьи 1</w:t>
        </w:r>
      </w:hyperlink>
      <w:r>
        <w:rPr>
          <w:rFonts w:eastAsia="Calibri"/>
          <w:sz w:val="28"/>
          <w:szCs w:val="28"/>
          <w:lang w:eastAsia="en-US"/>
        </w:rPr>
        <w:t>: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а) в </w:t>
      </w:r>
      <w:hyperlink r:id="rId10">
        <w:r>
          <w:rPr>
            <w:rFonts w:eastAsia="Calibri"/>
            <w:sz w:val="28"/>
            <w:szCs w:val="28"/>
            <w:lang w:eastAsia="en-US"/>
          </w:rPr>
          <w:t>пункте 1</w:t>
        </w:r>
      </w:hyperlink>
      <w:r>
        <w:rPr>
          <w:rFonts w:eastAsia="Calibri"/>
          <w:sz w:val="28"/>
          <w:szCs w:val="28"/>
          <w:lang w:eastAsia="en-US"/>
        </w:rPr>
        <w:t xml:space="preserve"> цифры «60 869 037,2» заменить цифрами «71 660 559,8»;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б) в </w:t>
      </w:r>
      <w:hyperlink r:id="rId11">
        <w:r>
          <w:rPr>
            <w:rFonts w:eastAsia="Calibri"/>
            <w:sz w:val="28"/>
            <w:szCs w:val="28"/>
            <w:lang w:eastAsia="en-US"/>
          </w:rPr>
          <w:t>пункте 2</w:t>
        </w:r>
      </w:hyperlink>
      <w:r>
        <w:rPr>
          <w:rFonts w:eastAsia="Calibri"/>
          <w:sz w:val="28"/>
          <w:szCs w:val="28"/>
          <w:lang w:eastAsia="en-US"/>
        </w:rPr>
        <w:t xml:space="preserve"> цифры «64 087 734,3» заменить цифрами «75 633 280,3»;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в) в пункте 4 цифры «3 </w:t>
      </w:r>
      <w:r>
        <w:rPr>
          <w:rFonts w:eastAsia="Calibri"/>
          <w:sz w:val="28"/>
          <w:szCs w:val="28"/>
          <w:lang w:eastAsia="en-US"/>
        </w:rPr>
        <w:t>218 697,1» заменить цифрами «3 972 720,5»;</w:t>
      </w:r>
    </w:p>
    <w:p w:rsidR="00C0735E" w:rsidRDefault="00C0735E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763A6B">
      <w:pPr>
        <w:pStyle w:val="af1"/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709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части 3 статьи 3 цифры «23 586 805,4» заменить цифрами                 «23 588 169,6»;</w:t>
      </w:r>
    </w:p>
    <w:p w:rsidR="00C0735E" w:rsidRDefault="00C0735E">
      <w:pPr>
        <w:pStyle w:val="af1"/>
        <w:suppressAutoHyphens w:val="0"/>
        <w:spacing w:after="0" w:line="240" w:lineRule="auto"/>
        <w:ind w:left="993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763A6B">
      <w:pPr>
        <w:pStyle w:val="af1"/>
        <w:numPr>
          <w:ilvl w:val="0"/>
          <w:numId w:val="1"/>
        </w:numPr>
        <w:suppressAutoHyphens w:val="0"/>
        <w:spacing w:after="0" w:line="240" w:lineRule="auto"/>
        <w:ind w:left="993" w:hanging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статье 4: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</w:t>
      </w:r>
      <w:hyperlink r:id="rId12">
        <w:r>
          <w:rPr>
            <w:rFonts w:eastAsia="Calibri"/>
            <w:sz w:val="28"/>
            <w:szCs w:val="28"/>
            <w:lang w:eastAsia="en-US"/>
          </w:rPr>
          <w:t xml:space="preserve">части 1: </w:t>
        </w:r>
      </w:hyperlink>
    </w:p>
    <w:p w:rsidR="00C0735E" w:rsidRDefault="00763A6B">
      <w:pPr>
        <w:pStyle w:val="af1"/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пункте 5 цифры «1 565 991,8» заменить цифрами «1 575 991,8»;</w:t>
      </w:r>
    </w:p>
    <w:p w:rsidR="00C0735E" w:rsidRDefault="00763A6B">
      <w:pPr>
        <w:pStyle w:val="af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пункте 6 цифры «</w:t>
      </w:r>
      <w:r>
        <w:rPr>
          <w:sz w:val="28"/>
          <w:szCs w:val="28"/>
        </w:rPr>
        <w:t>576 431,9» заменить цифрами «576 858,5»;</w:t>
      </w:r>
    </w:p>
    <w:p w:rsidR="00C0735E" w:rsidRDefault="00763A6B">
      <w:pPr>
        <w:pStyle w:val="af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7 цифры «20 674 369,3» заменить цифрами «22 700 </w:t>
      </w:r>
      <w:r>
        <w:rPr>
          <w:sz w:val="28"/>
          <w:szCs w:val="28"/>
        </w:rPr>
        <w:t>340,8»;</w:t>
      </w:r>
    </w:p>
    <w:p w:rsidR="00C0735E" w:rsidRDefault="00763A6B">
      <w:pPr>
        <w:pStyle w:val="af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10 цифры «250 000,0» заменить цифрами «295 000,0»;</w:t>
      </w:r>
    </w:p>
    <w:p w:rsidR="00C0735E" w:rsidRDefault="00763A6B">
      <w:pPr>
        <w:pStyle w:val="af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11 цифры «4 185 173,4» заменить цифрами «4 224 836,6»;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б) в части 3: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пункте 3 цифры «113 901,8» заменить цифрами «133 901,8»;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пункте 5 цифры «42 850,0» заменить цифрами «46 </w:t>
      </w:r>
      <w:r>
        <w:rPr>
          <w:rFonts w:eastAsia="Calibri"/>
          <w:sz w:val="28"/>
          <w:szCs w:val="28"/>
          <w:lang w:eastAsia="en-US"/>
        </w:rPr>
        <w:t>350,0»;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пункте 8 цифры «7 700,0» заменить цифрами «36 700,0»;</w:t>
      </w:r>
    </w:p>
    <w:p w:rsidR="00C0735E" w:rsidRDefault="00C0735E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в пункте 1 </w:t>
      </w:r>
      <w:hyperlink r:id="rId13">
        <w:r>
          <w:rPr>
            <w:rFonts w:eastAsia="Calibri"/>
            <w:sz w:val="28"/>
            <w:szCs w:val="28"/>
            <w:lang w:eastAsia="en-US"/>
          </w:rPr>
          <w:t>части</w:t>
        </w:r>
        <w:r>
          <w:rPr>
            <w:rFonts w:eastAsia="Calibri"/>
            <w:sz w:val="28"/>
            <w:szCs w:val="28"/>
            <w:lang w:eastAsia="en-US"/>
          </w:rPr>
          <w:t xml:space="preserve"> 2 статьи 6</w:t>
        </w:r>
      </w:hyperlink>
      <w:r>
        <w:rPr>
          <w:rFonts w:eastAsia="Calibri"/>
          <w:sz w:val="28"/>
          <w:szCs w:val="28"/>
          <w:lang w:eastAsia="en-US"/>
        </w:rPr>
        <w:t>:</w:t>
      </w:r>
    </w:p>
    <w:p w:rsidR="00C0735E" w:rsidRDefault="00763A6B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>
        <w:rPr>
          <w:rFonts w:ascii="Times New Roman" w:hAnsi="Times New Roman" w:cs="Times New Roman"/>
          <w:sz w:val="28"/>
        </w:rPr>
        <w:t>в подпункте «а»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</w:rPr>
        <w:t>слова «в 2026 году в сумме 3 000 000,0 тыс. рублей» заменить словами «в 2026 году в сумме 3 700 000,0 тыс. рублей»;</w:t>
      </w:r>
    </w:p>
    <w:p w:rsidR="00C0735E" w:rsidRDefault="00763A6B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в подпункте «б» слова «в 2026 году в сумме 300 000,0 тыс. рублей» заменить словами «в 2026 году в сумме 5</w:t>
      </w:r>
      <w:r>
        <w:rPr>
          <w:rFonts w:ascii="Times New Roman" w:hAnsi="Times New Roman" w:cs="Times New Roman"/>
          <w:sz w:val="28"/>
        </w:rPr>
        <w:t>00 000,0 тыс. рублей»;</w:t>
      </w:r>
    </w:p>
    <w:p w:rsidR="00C0735E" w:rsidRDefault="00C0735E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 в части 1 статьи 8: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 в абзаце первом цифры «3 353 138,1» заменить цифрами «4 253 138,1»;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</w:pPr>
      <w:r>
        <w:rPr>
          <w:rFonts w:eastAsia="Calibri"/>
          <w:sz w:val="28"/>
          <w:szCs w:val="28"/>
          <w:lang w:eastAsia="en-US"/>
        </w:rPr>
        <w:t>б) в пункте 2: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абзаце втором цифры «3 000 000,0» заменить цифрами «3 700 000,0»;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абзаце третьем цифры «300 000,0» заменить цифрами «50</w:t>
      </w:r>
      <w:r>
        <w:rPr>
          <w:rFonts w:eastAsia="Calibri"/>
          <w:sz w:val="28"/>
          <w:szCs w:val="28"/>
          <w:lang w:eastAsia="en-US"/>
        </w:rPr>
        <w:t>0 000,0»;</w:t>
      </w:r>
    </w:p>
    <w:p w:rsidR="00C0735E" w:rsidRDefault="00C0735E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 в пункте 1 части 1 статьи 11 после слов «на оказание депозитарных услуг» дополнить словами «, на оказание услуг по совершению гражданско-правовых сделок с государственными облигациями Чукотского автономного округа для физических лиц с использ</w:t>
      </w:r>
      <w:r>
        <w:rPr>
          <w:rFonts w:eastAsia="Calibri"/>
          <w:sz w:val="28"/>
          <w:szCs w:val="28"/>
          <w:lang w:eastAsia="en-US"/>
        </w:rPr>
        <w:t>ованием финансовой платформы»;</w:t>
      </w:r>
    </w:p>
    <w:p w:rsidR="00C0735E" w:rsidRDefault="00C0735E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 в части 1 статьи 12: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 в пункте 1 цифры «250 000,0» заменить цифрами «295 000,0»;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б) в пункте 2 слова «работников органов государственной власти» заменить словами «сотрудников государственных органов»;</w:t>
      </w:r>
    </w:p>
    <w:p w:rsidR="00C0735E" w:rsidRDefault="00763A6B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в) в пункте 5 цифр</w:t>
      </w:r>
      <w:r>
        <w:rPr>
          <w:rFonts w:eastAsia="Calibri"/>
          <w:sz w:val="28"/>
          <w:szCs w:val="28"/>
          <w:lang w:eastAsia="en-US"/>
        </w:rPr>
        <w:t>ы «5 000,0» заменить цифрами «10 000,0»;</w:t>
      </w:r>
    </w:p>
    <w:p w:rsidR="00C0735E" w:rsidRDefault="00C0735E">
      <w:pPr>
        <w:pStyle w:val="af1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:rsidR="00C0735E" w:rsidRDefault="00C073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0735E" w:rsidSect="00763A6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851" w:bottom="567" w:left="1531" w:header="425" w:footer="386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63A6B">
      <w:r>
        <w:separator/>
      </w:r>
    </w:p>
  </w:endnote>
  <w:endnote w:type="continuationSeparator" w:id="0">
    <w:p w:rsidR="00000000" w:rsidRDefault="0076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anumGothic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35E" w:rsidRDefault="00C0735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35E" w:rsidRDefault="00C0735E">
    <w:pPr>
      <w:tabs>
        <w:tab w:val="center" w:pos="4677"/>
        <w:tab w:val="right" w:pos="9355"/>
      </w:tabs>
      <w:snapToGrid w:val="0"/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35E" w:rsidRDefault="00C0735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63A6B">
      <w:r>
        <w:separator/>
      </w:r>
    </w:p>
  </w:footnote>
  <w:footnote w:type="continuationSeparator" w:id="0">
    <w:p w:rsidR="00000000" w:rsidRDefault="0076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35E" w:rsidRDefault="00C0735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37959"/>
      <w:docPartObj>
        <w:docPartGallery w:val="Page Numbers (Top of Page)"/>
        <w:docPartUnique/>
      </w:docPartObj>
    </w:sdtPr>
    <w:sdtEndPr/>
    <w:sdtContent>
      <w:p w:rsidR="00C0735E" w:rsidRDefault="00763A6B">
        <w:pPr>
          <w:pStyle w:val="a8"/>
          <w:jc w:val="center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</w:rPr>
          <w:fldChar w:fldCharType="begin"/>
        </w:r>
        <w:r>
          <w:rPr>
            <w:rFonts w:ascii="Times New Roman" w:hAnsi="Times New Roman" w:cs="Times New Roman"/>
            <w:sz w:val="22"/>
            <w:szCs w:val="22"/>
          </w:rPr>
          <w:instrText xml:space="preserve"> PAGE </w:instrText>
        </w:r>
        <w:r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2</w:t>
        </w:r>
        <w:r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C0735E" w:rsidRDefault="00C0735E">
    <w:pPr>
      <w:tabs>
        <w:tab w:val="center" w:pos="4677"/>
        <w:tab w:val="right" w:pos="9355"/>
      </w:tabs>
      <w:snapToGrid w:val="0"/>
      <w:jc w:val="center"/>
      <w:rPr>
        <w:rFonts w:ascii="Times New Roman" w:hAnsi="Times New Roman" w:cs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35E" w:rsidRDefault="00C0735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16EE"/>
    <w:multiLevelType w:val="multilevel"/>
    <w:tmpl w:val="9A8A42E6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5E4A77FF"/>
    <w:multiLevelType w:val="multilevel"/>
    <w:tmpl w:val="7F6496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C0735E"/>
    <w:rsid w:val="00763A6B"/>
    <w:rsid w:val="00C0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F983C"/>
  <w15:docId w15:val="{7B8EBBAB-F5D6-4E46-AFEB-D86B7B02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qFormat/>
    <w:rsid w:val="0022616D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4C36AF"/>
    <w:rPr>
      <w:color w:val="0000FF"/>
      <w:u w:val="single"/>
    </w:rPr>
  </w:style>
  <w:style w:type="character" w:styleId="a6">
    <w:name w:val="FollowedHyperlink"/>
    <w:uiPriority w:val="99"/>
    <w:unhideWhenUsed/>
    <w:rsid w:val="004C36AF"/>
    <w:rPr>
      <w:color w:val="800080"/>
      <w:u w:val="single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6A6456"/>
    <w:rPr>
      <w:sz w:val="24"/>
      <w:szCs w:val="24"/>
    </w:rPr>
  </w:style>
  <w:style w:type="character" w:customStyle="1" w:styleId="a9">
    <w:name w:val="Нижний колонтитул Знак"/>
    <w:basedOn w:val="a0"/>
    <w:link w:val="aa"/>
    <w:qFormat/>
    <w:rsid w:val="006A6456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2354E"/>
    <w:rPr>
      <w:color w:val="605E5C"/>
      <w:shd w:val="clear" w:color="auto" w:fill="E1DFDD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Times New Roman" w:eastAsia="Tahoma" w:hAnsi="Times New Roman" w:cs="Nirmala UI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Noto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f">
    <w:name w:val="index heading"/>
    <w:basedOn w:val="a"/>
    <w:qFormat/>
    <w:pPr>
      <w:suppressLineNumbers/>
    </w:pPr>
    <w:rPr>
      <w:rFonts w:ascii="Times New Roman" w:hAnsi="Times New Roman" w:cs="Nirmala UI"/>
    </w:rPr>
  </w:style>
  <w:style w:type="paragraph" w:styleId="a4">
    <w:name w:val="Balloon Text"/>
    <w:basedOn w:val="a"/>
    <w:link w:val="a3"/>
    <w:qFormat/>
    <w:rsid w:val="0022616D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06080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143C29"/>
    <w:pPr>
      <w:spacing w:after="200" w:line="276" w:lineRule="auto"/>
      <w:ind w:left="720"/>
      <w:contextualSpacing/>
    </w:pPr>
    <w:rPr>
      <w:rFonts w:ascii="Times New Roman" w:hAnsi="Times New Roman" w:cs="Times New Roman"/>
    </w:rPr>
  </w:style>
  <w:style w:type="paragraph" w:customStyle="1" w:styleId="xl2141">
    <w:name w:val="xl2141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2">
    <w:name w:val="xl2142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43">
    <w:name w:val="xl2143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4">
    <w:name w:val="xl2144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45">
    <w:name w:val="xl2145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46">
    <w:name w:val="xl2146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47">
    <w:name w:val="xl2147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8">
    <w:name w:val="xl2148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49">
    <w:name w:val="xl2149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0">
    <w:name w:val="xl2150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1">
    <w:name w:val="xl2151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2">
    <w:name w:val="xl2152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3">
    <w:name w:val="xl2153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4">
    <w:name w:val="xl2154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5">
    <w:name w:val="xl2155"/>
    <w:basedOn w:val="a"/>
    <w:qFormat/>
    <w:rsid w:val="004C36AF"/>
    <w:pPr>
      <w:spacing w:beforeAutospacing="1" w:afterAutospacing="1"/>
      <w:jc w:val="righ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6">
    <w:name w:val="xl2156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color w:val="FF0000"/>
    </w:rPr>
  </w:style>
  <w:style w:type="paragraph" w:customStyle="1" w:styleId="xl2157">
    <w:name w:val="xl2157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xl2158">
    <w:name w:val="xl2158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59">
    <w:name w:val="xl2159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60">
    <w:name w:val="xl2160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61">
    <w:name w:val="xl2161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62">
    <w:name w:val="xl2162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63">
    <w:name w:val="xl2163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4">
    <w:name w:val="xl2164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5">
    <w:name w:val="xl2165"/>
    <w:basedOn w:val="a"/>
    <w:qFormat/>
    <w:rsid w:val="004C36AF"/>
    <w:pPr>
      <w:spacing w:beforeAutospacing="1" w:afterAutospacing="1"/>
      <w:jc w:val="righ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66">
    <w:name w:val="xl2166"/>
    <w:basedOn w:val="a"/>
    <w:qFormat/>
    <w:rsid w:val="004C36AF"/>
    <w:pPr>
      <w:spacing w:beforeAutospacing="1" w:afterAutospacing="1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67">
    <w:name w:val="xl2167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68">
    <w:name w:val="xl2168"/>
    <w:basedOn w:val="a"/>
    <w:qFormat/>
    <w:rsid w:val="004C36A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/>
      <w:jc w:val="center"/>
      <w:textAlignment w:val="center"/>
    </w:pPr>
    <w:rPr>
      <w:rFonts w:ascii="Times New Roman" w:hAnsi="Times New Roman" w:cs="Times New Roman"/>
      <w:color w:val="000000"/>
      <w:sz w:val="28"/>
      <w:szCs w:val="28"/>
    </w:rPr>
  </w:style>
  <w:style w:type="paragraph" w:customStyle="1" w:styleId="xl2169">
    <w:name w:val="xl2169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70">
    <w:name w:val="xl2170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1">
    <w:name w:val="xl2171"/>
    <w:basedOn w:val="a"/>
    <w:qFormat/>
    <w:rsid w:val="004C36AF"/>
    <w:pPr>
      <w:shd w:val="clear" w:color="000000" w:fill="D8E4BC"/>
      <w:spacing w:beforeAutospacing="1" w:afterAutospacing="1"/>
      <w:jc w:val="righ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2">
    <w:name w:val="xl2172"/>
    <w:basedOn w:val="a"/>
    <w:qFormat/>
    <w:rsid w:val="004C36AF"/>
    <w:pPr>
      <w:shd w:val="clear" w:color="000000" w:fill="D8E4BC"/>
      <w:spacing w:beforeAutospacing="1" w:afterAutospacing="1"/>
      <w:jc w:val="righ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73">
    <w:name w:val="xl2173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74">
    <w:name w:val="xl2174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75">
    <w:name w:val="xl2175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color w:val="FF0000"/>
    </w:rPr>
  </w:style>
  <w:style w:type="paragraph" w:customStyle="1" w:styleId="xl2176">
    <w:name w:val="xl2176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xl2177">
    <w:name w:val="xl2177"/>
    <w:basedOn w:val="a"/>
    <w:qFormat/>
    <w:rsid w:val="004C36AF"/>
    <w:pPr>
      <w:shd w:val="clear" w:color="000000" w:fill="D8E4BC"/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78">
    <w:name w:val="xl2178"/>
    <w:basedOn w:val="a"/>
    <w:qFormat/>
    <w:rsid w:val="004C36AF"/>
    <w:pPr>
      <w:spacing w:beforeAutospacing="1" w:afterAutospacing="1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9">
    <w:name w:val="xl2179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0">
    <w:name w:val="xl2180"/>
    <w:basedOn w:val="a"/>
    <w:qFormat/>
    <w:rsid w:val="004C36AF"/>
    <w:pPr>
      <w:pBdr>
        <w:bottom w:val="single" w:sz="4" w:space="0" w:color="000000"/>
      </w:pBd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81">
    <w:name w:val="xl2181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82">
    <w:name w:val="xl2182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83">
    <w:name w:val="xl2183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84">
    <w:name w:val="xl2184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85">
    <w:name w:val="xl2185"/>
    <w:basedOn w:val="a"/>
    <w:qFormat/>
    <w:rsid w:val="004C36AF"/>
    <w:pPr>
      <w:shd w:val="clear" w:color="000000" w:fill="D8E4BC"/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6">
    <w:name w:val="xl2186"/>
    <w:basedOn w:val="a"/>
    <w:qFormat/>
    <w:rsid w:val="004C36AF"/>
    <w:pPr>
      <w:spacing w:beforeAutospacing="1" w:afterAutospacing="1"/>
      <w:jc w:val="righ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7">
    <w:name w:val="xl2187"/>
    <w:basedOn w:val="a"/>
    <w:qFormat/>
    <w:rsid w:val="004C36AF"/>
    <w:pPr>
      <w:spacing w:beforeAutospacing="1" w:afterAutospacing="1"/>
      <w:jc w:val="righ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basedOn w:val="a"/>
    <w:link w:val="a7"/>
    <w:uiPriority w:val="99"/>
    <w:rsid w:val="006A6456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rsid w:val="006A6456"/>
    <w:pPr>
      <w:tabs>
        <w:tab w:val="center" w:pos="4677"/>
        <w:tab w:val="right" w:pos="9355"/>
      </w:tabs>
    </w:pPr>
  </w:style>
  <w:style w:type="paragraph" w:customStyle="1" w:styleId="user">
    <w:name w:val="Содержимое врезки (user)"/>
    <w:basedOn w:val="a"/>
    <w:qFormat/>
  </w:style>
  <w:style w:type="paragraph" w:customStyle="1" w:styleId="user0">
    <w:name w:val="Верхний колонтитул слева (user)"/>
    <w:basedOn w:val="a8"/>
    <w:qFormat/>
  </w:style>
  <w:style w:type="paragraph" w:customStyle="1" w:styleId="af2">
    <w:name w:val="Содержимое врезки"/>
    <w:basedOn w:val="a"/>
    <w:qFormat/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uiPriority w:val="3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C4E4AC7C13A21BB2AA4BC5B80A12B21D81420732EE8E57DA8D7D9CF94C2D9E55004C65A8340AD8AF5E52272014B1212800EC4C71CDC97C5554C7A16O8W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4E4AC7C13A21BB2AA4BC5B80A12B21D81420732EE8E57DA8D7D9CF94C2D9E55004C65A8340AD8AF5E52272014B1212800EC4C71CDC97C5554C7A16O8W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C4E4AC7C13A21BB2AA4BC5B80A12B21D81420732EE8E57DA8D7D9CF94C2D9E55004C65A8340AD8AF5E5237A014B1212800EC4C71CDC97C5554C7A16O8W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CC4E4AC7C13A21BB2AA4BC5B80A12B21D81420732EE8E57DA8D7D9CF94C2D9E55004C65A8340AD8AF5E5237B014B1212800EC4C71CDC97C5554C7A16O8W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4E4AC7C13A21BB2AA4BC5B80A12B21D81420732EE8E57DA8D7D9CF94C2D9E55004C65A8340AD8AF5E52272014B1212800EC4C71CDC97C5554C7A16O8W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B299F-9B1E-4C48-8850-9C5C9F6D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512</Words>
  <Characters>2919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Манджиева Айса Михайловна</dc:creator>
  <dc:description/>
  <cp:lastModifiedBy>Чепурнова Оксана Валерьевна</cp:lastModifiedBy>
  <cp:revision>96</cp:revision>
  <cp:lastPrinted>2026-05-05T12:20:00Z</cp:lastPrinted>
  <dcterms:created xsi:type="dcterms:W3CDTF">2024-05-06T22:03:00Z</dcterms:created>
  <dcterms:modified xsi:type="dcterms:W3CDTF">2026-05-07T04:46:00Z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